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3F5AE" w14:textId="77777777" w:rsidR="00E12E57" w:rsidRDefault="00CD348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 возникновения и развития Вооружённых сил Российской Федерации</w:t>
      </w:r>
    </w:p>
    <w:p w14:paraId="73C4DBEA" w14:textId="77777777" w:rsidR="00E12E57" w:rsidRDefault="00E12E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3599B1" w14:textId="77777777" w:rsidR="00E12E57" w:rsidRDefault="00CD348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Вооружённые силы Российской Федерации были созданы 7 мая 1992 г. на основе бывших Вооружённых сил СССР, дислоцировавшихся на территории РСФСР, а также группировок войск и сил </w:t>
      </w:r>
      <w:r>
        <w:rPr>
          <w:rFonts w:ascii="Times New Roman" w:hAnsi="Times New Roman" w:cs="Times New Roman"/>
          <w:sz w:val="28"/>
          <w:szCs w:val="28"/>
        </w:rPr>
        <w:t>флота за пределами России. Они стали преемником боевой славы, опыта и лучших традиций Вооружённых сил СССР, одержавших победу в Великой Отечественной войне (1941–1945). В то же время они являются наследником традиций и побед русской армии и военно-морского</w:t>
      </w:r>
      <w:r>
        <w:rPr>
          <w:rFonts w:ascii="Times New Roman" w:hAnsi="Times New Roman" w:cs="Times New Roman"/>
          <w:sz w:val="28"/>
          <w:szCs w:val="28"/>
        </w:rPr>
        <w:t xml:space="preserve"> флота дореволюционного времени.</w:t>
      </w:r>
    </w:p>
    <w:p w14:paraId="3D55F48A" w14:textId="77777777" w:rsidR="00E12E57" w:rsidRDefault="00CD348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Вооружённые силы Российской Федерации (неофициальное сокращение ВС РФ, на военной форме одежды официально предусмотрены нашивки с надписью «Вооружённые силы России») – государственная военная организация Российской Федераци</w:t>
      </w:r>
      <w:r>
        <w:rPr>
          <w:rFonts w:ascii="Times New Roman" w:hAnsi="Times New Roman" w:cs="Times New Roman"/>
          <w:sz w:val="28"/>
          <w:szCs w:val="28"/>
        </w:rPr>
        <w:t>и, предназначенная для отражения агрессии, направленной против неё, для вооружённой защиты территориальной целостности и неприкосновенности её территории, а также для выполнения задач в соответствии с международными договорами.</w:t>
      </w:r>
    </w:p>
    <w:p w14:paraId="259338C9" w14:textId="77777777" w:rsidR="00E12E57" w:rsidRDefault="00CD348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Вооружённые силы Российской </w:t>
      </w:r>
      <w:r>
        <w:rPr>
          <w:rFonts w:ascii="Times New Roman" w:hAnsi="Times New Roman" w:cs="Times New Roman"/>
          <w:sz w:val="28"/>
          <w:szCs w:val="28"/>
        </w:rPr>
        <w:t>Федерации имеют крупный ядерный арсенал и хорошо развитую систему средств доставки ядерного оружия.</w:t>
      </w:r>
    </w:p>
    <w:p w14:paraId="1BF64B04" w14:textId="77777777" w:rsidR="00E12E57" w:rsidRDefault="00CD348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1990-х гг. прошла серьёзная реорганизация Вооружённых сил, часть военнослужащих перевели на службу по контракту.</w:t>
      </w:r>
    </w:p>
    <w:p w14:paraId="52A8A3AE" w14:textId="77777777" w:rsidR="00E12E57" w:rsidRDefault="00CD348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2006 г. был принят поэтапный план сок</w:t>
      </w:r>
      <w:r>
        <w:rPr>
          <w:rFonts w:ascii="Times New Roman" w:hAnsi="Times New Roman" w:cs="Times New Roman"/>
          <w:sz w:val="28"/>
          <w:szCs w:val="28"/>
        </w:rPr>
        <w:t>ращения срока службы с двух лет до одного года.</w:t>
      </w:r>
    </w:p>
    <w:p w14:paraId="2A9C3223" w14:textId="77777777" w:rsidR="00E12E57" w:rsidRDefault="00CD348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Осенью 2008 г. было объявлено о «переходе вооружённых сил на новый облик» и о новой радикальной военной реформе. В ходе этой реформы военно-административное устройство вооружённых сил оказалось полностью реор</w:t>
      </w:r>
      <w:r>
        <w:rPr>
          <w:rFonts w:ascii="Times New Roman" w:hAnsi="Times New Roman" w:cs="Times New Roman"/>
          <w:sz w:val="28"/>
          <w:szCs w:val="28"/>
        </w:rPr>
        <w:t>ганизовано. Вместо шести военных округов было сформировано четыре, при этом штабам округов переподчинили все объединения, соединения и части ВВС, ВМФ и ВДВ.</w:t>
      </w:r>
    </w:p>
    <w:p w14:paraId="453C4015" w14:textId="77777777" w:rsidR="00E12E57" w:rsidRDefault="00CD348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2015 г. в результате объединения Военно-воздушных сил и Войск воздушно-космической обороны были с</w:t>
      </w:r>
      <w:r>
        <w:rPr>
          <w:rFonts w:ascii="Times New Roman" w:hAnsi="Times New Roman" w:cs="Times New Roman"/>
          <w:sz w:val="28"/>
          <w:szCs w:val="28"/>
        </w:rPr>
        <w:t>озданы Воздушно-космические силы (ВКС).</w:t>
      </w:r>
    </w:p>
    <w:p w14:paraId="33733787" w14:textId="77777777" w:rsidR="00E12E57" w:rsidRDefault="00CD348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становления современных Вооружённых сил Российской Федерации</w:t>
      </w:r>
    </w:p>
    <w:p w14:paraId="6625FDF9" w14:textId="77777777" w:rsidR="00E12E57" w:rsidRDefault="00E12E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A8D21AE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Деление территории Российской Федерации на военные округа имеет целью обеспечить проведение мероприятий, связанных с подготовкой государства и его в</w:t>
      </w:r>
      <w:r>
        <w:rPr>
          <w:rFonts w:ascii="Times New Roman" w:hAnsi="Times New Roman" w:cs="Times New Roman"/>
          <w:sz w:val="28"/>
          <w:szCs w:val="28"/>
        </w:rPr>
        <w:t>ооружённых сил на случай войны, более целеустремлённо организовать подготовку войск, сил и штабов и для более удобного управления.</w:t>
      </w:r>
    </w:p>
    <w:p w14:paraId="73520373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территориальное общевойсковое объединение соединений, частей, военно-учебных заведений и различных местных во</w:t>
      </w:r>
      <w:r>
        <w:rPr>
          <w:rFonts w:ascii="Times New Roman" w:hAnsi="Times New Roman" w:cs="Times New Roman"/>
          <w:sz w:val="28"/>
          <w:szCs w:val="28"/>
        </w:rPr>
        <w:t>енных учреждений.</w:t>
      </w:r>
    </w:p>
    <w:p w14:paraId="2C5B3A8E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Военные округа возглавляются командующими войсками военного округа, подчинёнными министру обороны.</w:t>
      </w:r>
    </w:p>
    <w:p w14:paraId="42E22317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России с 1 марта 2024 г., согласно Указу Президента Российской Федерации, В. В. Путина «О военно-административном делении Российской Феде</w:t>
      </w:r>
      <w:r>
        <w:rPr>
          <w:rFonts w:ascii="Times New Roman" w:hAnsi="Times New Roman" w:cs="Times New Roman"/>
          <w:sz w:val="28"/>
          <w:szCs w:val="28"/>
        </w:rPr>
        <w:t>рации» от 26 февраля 2024 г. № 141, установлено следующее военно-административное деление страны:</w:t>
      </w:r>
    </w:p>
    <w:p w14:paraId="78690A76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Ленинградский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Карелия, Республики Коми, Архангельской, Вологодской, Калининградской, Ленинградской, Мур</w:t>
      </w:r>
      <w:r>
        <w:rPr>
          <w:rFonts w:ascii="Times New Roman" w:hAnsi="Times New Roman" w:cs="Times New Roman"/>
          <w:sz w:val="28"/>
          <w:szCs w:val="28"/>
        </w:rPr>
        <w:t>манской, Новгородской и Псковской областей, г. Санкт-Петербурга, Ненецкого автономного округа;</w:t>
      </w:r>
    </w:p>
    <w:p w14:paraId="70C33A4A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Московский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Белгородской, Брянской, Владимирской, Воронежской, Ивановской, Калужской, Костромской, Курской, Липецкой, </w:t>
      </w:r>
      <w:r>
        <w:rPr>
          <w:rFonts w:ascii="Times New Roman" w:hAnsi="Times New Roman" w:cs="Times New Roman"/>
          <w:sz w:val="28"/>
          <w:szCs w:val="28"/>
        </w:rPr>
        <w:t>Московской, Нижегородской, Орловской, Рязанской, Смоленской, Тамбовской, Тверской, Тульской и Ярославской областей, г. Москвы;</w:t>
      </w:r>
    </w:p>
    <w:p w14:paraId="0CA0189B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Южный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Адыгея, Республики Дагестан, Донецкой Народной Республики, Республик</w:t>
      </w:r>
      <w:r>
        <w:rPr>
          <w:rFonts w:ascii="Times New Roman" w:hAnsi="Times New Roman" w:cs="Times New Roman"/>
          <w:sz w:val="28"/>
          <w:szCs w:val="28"/>
        </w:rPr>
        <w:t>и Ингушетия, Кабардино-Балкарской Республики, Республики Калмыкия, Карачаево-Черкесской Республики, Республики Крым, Луганской Народной Республики, Республики Северная Осетия — Алания, Чеченской Республики, Краснодарского и Ставропольского краёв, Астраханс</w:t>
      </w:r>
      <w:r>
        <w:rPr>
          <w:rFonts w:ascii="Times New Roman" w:hAnsi="Times New Roman" w:cs="Times New Roman"/>
          <w:sz w:val="28"/>
          <w:szCs w:val="28"/>
        </w:rPr>
        <w:t>кой, Волгоградской, Запорожской, Ростовской и Херсонской областей, г. Севастополя;</w:t>
      </w:r>
    </w:p>
    <w:p w14:paraId="74DC9F30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Центральный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Алтай, Республики Башкортостан, Республики Марий Эл, Республики Мордовия, Республики Татарстан, Республики</w:t>
      </w:r>
      <w:r>
        <w:rPr>
          <w:rFonts w:ascii="Times New Roman" w:hAnsi="Times New Roman" w:cs="Times New Roman"/>
          <w:sz w:val="28"/>
          <w:szCs w:val="28"/>
        </w:rPr>
        <w:t xml:space="preserve"> Тыва, Удмуртской Республики, Республики Хакасия, Чувашской Республики, Алтайского, Красноярского и Пермского краёв, Иркутской области, Кемеровской области — Кузбасса, Кировской, Курганской, Новосибирской, Омской, Оренбургской, Пензенской, Самарской, Сарат</w:t>
      </w:r>
      <w:r>
        <w:rPr>
          <w:rFonts w:ascii="Times New Roman" w:hAnsi="Times New Roman" w:cs="Times New Roman"/>
          <w:sz w:val="28"/>
          <w:szCs w:val="28"/>
        </w:rPr>
        <w:t>овской, Свердловской, Томской, Тюменской, Ульяновской и Челябинской областей, Ханты-Мансийского автономного округа — Югры, Ямало-Ненецкого автономного округа;</w:t>
      </w:r>
    </w:p>
    <w:p w14:paraId="4ED3ED12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Восточный военный округ</w:t>
      </w:r>
      <w:r>
        <w:rPr>
          <w:rFonts w:ascii="Times New Roman" w:hAnsi="Times New Roman" w:cs="Times New Roman"/>
          <w:sz w:val="28"/>
          <w:szCs w:val="28"/>
        </w:rPr>
        <w:t xml:space="preserve"> — в административных границах Республики Бурятия, Республики Саха (Якутия</w:t>
      </w:r>
      <w:r>
        <w:rPr>
          <w:rFonts w:ascii="Times New Roman" w:hAnsi="Times New Roman" w:cs="Times New Roman"/>
          <w:sz w:val="28"/>
          <w:szCs w:val="28"/>
        </w:rPr>
        <w:t>), Забайкальского, Камчатского, Приморского и Хабаровского краёв, Амурской, Магаданской и Сахалинской областей, Еврейской автономной области, Чукотского автономного округа.</w:t>
      </w:r>
    </w:p>
    <w:p w14:paraId="333AB676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Конституции России, Верховным Главнокомандующим Вооружёнными силами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является Президент Российской Федерации </w:t>
      </w:r>
      <w:r>
        <w:rPr>
          <w:rFonts w:ascii="Times New Roman" w:hAnsi="Times New Roman" w:cs="Times New Roman"/>
          <w:b/>
          <w:sz w:val="28"/>
          <w:szCs w:val="28"/>
        </w:rPr>
        <w:t>В. В. Путин.</w:t>
      </w:r>
    </w:p>
    <w:p w14:paraId="6E76AE6C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14 мая 2024 г. Министром обороны Российской Федерации назначен </w:t>
      </w:r>
      <w:r>
        <w:rPr>
          <w:rFonts w:ascii="Times New Roman" w:hAnsi="Times New Roman" w:cs="Times New Roman"/>
          <w:b/>
          <w:sz w:val="28"/>
          <w:szCs w:val="28"/>
        </w:rPr>
        <w:t>А. М. Белоусов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0E521B" w14:textId="77777777" w:rsidR="00E12E57" w:rsidRDefault="00E12E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70ACCC" w14:textId="77777777" w:rsidR="00E12E57" w:rsidRDefault="00E12E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A209E4" w14:textId="50188C49" w:rsidR="00E12E57" w:rsidRDefault="00E12E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CAA888" w14:textId="77777777" w:rsidR="007E29B1" w:rsidRDefault="007E29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624C5D" w14:textId="77777777" w:rsidR="00E12E57" w:rsidRDefault="00CD3486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Основные направления подготовки к военной службе</w:t>
      </w:r>
    </w:p>
    <w:p w14:paraId="2C187224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Служить в </w:t>
      </w:r>
      <w:r>
        <w:rPr>
          <w:rFonts w:ascii="Times New Roman" w:hAnsi="Times New Roman" w:cs="Times New Roman"/>
          <w:sz w:val="28"/>
          <w:szCs w:val="28"/>
        </w:rPr>
        <w:t>Вооружённых силах всегда было непросто. Но перед службой по призыву можно пройти специальную подготовку, тогда будет значительно проще влиться в армейскую среду.</w:t>
      </w:r>
    </w:p>
    <w:p w14:paraId="40DF8733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обязательной и добровольной подготовке мы рассказали в подразделе «1.3. Защита Отечества ка</w:t>
      </w:r>
      <w:r>
        <w:rPr>
          <w:rFonts w:ascii="Times New Roman" w:hAnsi="Times New Roman" w:cs="Times New Roman"/>
          <w:sz w:val="28"/>
          <w:szCs w:val="28"/>
        </w:rPr>
        <w:t xml:space="preserve">к долг и обязанность гражданина». </w:t>
      </w:r>
    </w:p>
    <w:p w14:paraId="5A528B3D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подлежащие призыву на военную службу, имеют право заниматься военно-прикладными видами спорта в общественных объединениях, образовательных организациях, спортивных клубах и секциях независимо от их ведомственной</w:t>
      </w:r>
      <w:r>
        <w:rPr>
          <w:rFonts w:ascii="Times New Roman" w:hAnsi="Times New Roman" w:cs="Times New Roman"/>
          <w:sz w:val="28"/>
          <w:szCs w:val="28"/>
        </w:rPr>
        <w:t xml:space="preserve"> принадлежности.</w:t>
      </w:r>
    </w:p>
    <w:p w14:paraId="2BB48997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ведущих организаций, осуществляющих подготовку специалистов, является ДОСААФ России – Добровольное общество содействия армии, авиации и флоту России. Развитие авиационных, технических и военно-прикладных видов спорта – одна из клю</w:t>
      </w:r>
      <w:r>
        <w:rPr>
          <w:rFonts w:ascii="Times New Roman" w:hAnsi="Times New Roman" w:cs="Times New Roman"/>
          <w:sz w:val="28"/>
          <w:szCs w:val="28"/>
        </w:rPr>
        <w:t>чевых уставных задач этой организации. На базе ДОСААФ ежегодно проходят обучение более 85 % граждан, направляемых военными комиссариатами для подготовки по военно-учётным специальностям.</w:t>
      </w:r>
    </w:p>
    <w:p w14:paraId="480F24F2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многочисленных аэроклубов, автошкол, стрелково-спортивных ком</w:t>
      </w:r>
      <w:r>
        <w:rPr>
          <w:rFonts w:ascii="Times New Roman" w:hAnsi="Times New Roman" w:cs="Times New Roman"/>
          <w:sz w:val="28"/>
          <w:szCs w:val="28"/>
        </w:rPr>
        <w:t>плексов, детско-юношеских спортивно-технических школ, морских центров и других образовательных и спортивных учреждений ДОСААФ развивает и культивирует три десятка различных видов спорта: самолётный, вертолётный, парашютный, модельный, водно-моторный, автом</w:t>
      </w:r>
      <w:r>
        <w:rPr>
          <w:rFonts w:ascii="Times New Roman" w:hAnsi="Times New Roman" w:cs="Times New Roman"/>
          <w:sz w:val="28"/>
          <w:szCs w:val="28"/>
        </w:rPr>
        <w:t>обильный, мотоциклетный, подводный, радиоспорт, пулевая стрельба и многие другие.</w:t>
      </w:r>
    </w:p>
    <w:p w14:paraId="08092F82" w14:textId="77777777" w:rsidR="00E12E57" w:rsidRDefault="00E12E5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704EAA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6686B1B0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Наследником чьих традиций и побед являются современные Вооружённые Силы Российской Федерации?</w:t>
      </w:r>
    </w:p>
    <w:p w14:paraId="585B9649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Назовите крупные мероприятия, произошедшие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армии в ходе новой радикальной военной реформы.</w:t>
      </w:r>
    </w:p>
    <w:p w14:paraId="4CA15732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В связи с какими событиями в начале 2024 г. было установлено новое военно-административное деление страны?</w:t>
      </w:r>
    </w:p>
    <w:p w14:paraId="649AE97C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Кто согласно Конституции России, является Верховным Главнокомандующим Вооружёнными </w:t>
      </w:r>
      <w:r>
        <w:rPr>
          <w:rFonts w:ascii="Times New Roman" w:hAnsi="Times New Roman" w:cs="Times New Roman"/>
          <w:sz w:val="28"/>
          <w:szCs w:val="28"/>
        </w:rPr>
        <w:t>силами Российской Федерации?</w:t>
      </w:r>
    </w:p>
    <w:p w14:paraId="25FC2F76" w14:textId="77777777" w:rsidR="00E12E57" w:rsidRDefault="00CD34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Какое право в нашей стране имеют граждане, подлежащие призыву на военную службу?</w:t>
      </w:r>
    </w:p>
    <w:p w14:paraId="56B58D8B" w14:textId="77777777" w:rsidR="00E12E57" w:rsidRDefault="00E12E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12E5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3EBE7" w14:textId="77777777" w:rsidR="00CD3486" w:rsidRDefault="00CD3486">
      <w:pPr>
        <w:spacing w:line="240" w:lineRule="auto"/>
      </w:pPr>
      <w:r>
        <w:separator/>
      </w:r>
    </w:p>
  </w:endnote>
  <w:endnote w:type="continuationSeparator" w:id="0">
    <w:p w14:paraId="324DC44B" w14:textId="77777777" w:rsidR="00CD3486" w:rsidRDefault="00CD3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E87ED" w14:textId="77777777" w:rsidR="00CD3486" w:rsidRDefault="00CD3486">
      <w:pPr>
        <w:spacing w:after="0"/>
      </w:pPr>
      <w:r>
        <w:separator/>
      </w:r>
    </w:p>
  </w:footnote>
  <w:footnote w:type="continuationSeparator" w:id="0">
    <w:p w14:paraId="30F122F7" w14:textId="77777777" w:rsidR="00CD3486" w:rsidRDefault="00CD34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2BE26" w14:textId="77777777" w:rsidR="00E12E57" w:rsidRDefault="00CD3486">
    <w:r>
      <w:t>ОБЗР 8-9 класс. Дополнительный материал к уроку №4, правообладатель - АО "Издательство "Просвещение"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F3D"/>
    <w:rsid w:val="00035F3D"/>
    <w:rsid w:val="00365B4C"/>
    <w:rsid w:val="004E2791"/>
    <w:rsid w:val="005322F9"/>
    <w:rsid w:val="005C259C"/>
    <w:rsid w:val="005D5841"/>
    <w:rsid w:val="005E5B0F"/>
    <w:rsid w:val="00685DDF"/>
    <w:rsid w:val="00732621"/>
    <w:rsid w:val="007E29B1"/>
    <w:rsid w:val="007F72CC"/>
    <w:rsid w:val="008A7318"/>
    <w:rsid w:val="00C45D47"/>
    <w:rsid w:val="00CD3486"/>
    <w:rsid w:val="00D47754"/>
    <w:rsid w:val="00E116FC"/>
    <w:rsid w:val="00E12E57"/>
    <w:rsid w:val="00F0493A"/>
    <w:rsid w:val="3C82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17D8F6"/>
  <w15:docId w15:val="{B5F1B027-072C-4F89-8606-C6870468C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1006</Words>
  <Characters>5739</Characters>
  <Application>Microsoft Office Word</Application>
  <DocSecurity>0</DocSecurity>
  <Lines>47</Lines>
  <Paragraphs>13</Paragraphs>
  <ScaleCrop>false</ScaleCrop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 Михаил Викторович</dc:creator>
  <cp:lastModifiedBy>Пользователь</cp:lastModifiedBy>
  <cp:revision>5</cp:revision>
  <dcterms:created xsi:type="dcterms:W3CDTF">2024-07-22T12:56:00Z</dcterms:created>
  <dcterms:modified xsi:type="dcterms:W3CDTF">2026-08-27T08:20:00Z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B946CEBC71E0403EB9ACB659986D109B_12</vt:lpwstr>
  </property>
</Properties>
</file>